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2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安全生产“一键通”介绍</w:t>
      </w:r>
    </w:p>
    <w:p>
      <w:pPr>
        <w:spacing w:line="592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92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为深入贯彻全省优化营商环境企业家座谈会精神，切实解决企业在获取安全生产政策法规、标准规范等方面存在的渠道有限、信息碎片化及解读不准确等问题，省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应急管理</w:t>
      </w:r>
      <w:r>
        <w:rPr>
          <w:rFonts w:ascii="Times New Roman" w:hAnsi="Times New Roman" w:eastAsia="仿宋_GB2312"/>
          <w:sz w:val="32"/>
          <w:szCs w:val="32"/>
        </w:rPr>
        <w:t>厅开发建设了安全生产“一键通”系统。该系统通过数字化手段整合安全生产相关法律法规、行业标准及政策解读等信息资源，打造了一个集信息查询、普法宣传与智能咨询功能于一体的综合性服务平台，旨在推动企业安全生产主体责任的落实，助力优化营商环境。</w:t>
      </w:r>
    </w:p>
    <w:p>
      <w:pPr>
        <w:spacing w:line="592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一、系统功能</w:t>
      </w:r>
    </w:p>
    <w:p>
      <w:pPr>
        <w:spacing w:line="592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安全生产“一键通”覆盖工矿商贸领域，具备以下主要功能：</w:t>
      </w:r>
    </w:p>
    <w:p>
      <w:pPr>
        <w:spacing w:line="592" w:lineRule="exact"/>
        <w:ind w:firstLine="642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楷体_GB2312"/>
          <w:b/>
          <w:bCs/>
          <w:sz w:val="32"/>
          <w:szCs w:val="32"/>
        </w:rPr>
        <w:t>（一）资料查询功能。</w:t>
      </w:r>
      <w:r>
        <w:rPr>
          <w:rFonts w:ascii="Times New Roman" w:hAnsi="Times New Roman" w:eastAsia="仿宋_GB2312"/>
          <w:sz w:val="32"/>
          <w:szCs w:val="32"/>
        </w:rPr>
        <w:t>系统建立安全生产资料库，整合了法律法规、行业标准、政策文件等三大类900余份权威资料。用户可通过分类检索、关键词搜索等方式快速查找所需资料，并支持</w:t>
      </w:r>
      <w:bookmarkStart w:id="0" w:name="OLE_LINK1"/>
      <w:r>
        <w:rPr>
          <w:rFonts w:ascii="Times New Roman" w:hAnsi="Times New Roman" w:eastAsia="仿宋_GB2312"/>
          <w:sz w:val="32"/>
          <w:szCs w:val="32"/>
        </w:rPr>
        <w:t>PDF/WORD版</w:t>
      </w:r>
      <w:bookmarkEnd w:id="0"/>
      <w:r>
        <w:rPr>
          <w:rFonts w:ascii="Times New Roman" w:hAnsi="Times New Roman" w:eastAsia="仿宋_GB2312"/>
          <w:sz w:val="32"/>
          <w:szCs w:val="32"/>
        </w:rPr>
        <w:t>本下载，方便使用和保存。</w:t>
      </w:r>
    </w:p>
    <w:p>
      <w:pPr>
        <w:spacing w:line="592" w:lineRule="exact"/>
        <w:ind w:firstLine="642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楷体_GB2312"/>
          <w:b/>
          <w:bCs/>
          <w:sz w:val="32"/>
          <w:szCs w:val="32"/>
        </w:rPr>
        <w:t>（二）宣传服务功能。</w:t>
      </w:r>
      <w:r>
        <w:rPr>
          <w:rFonts w:ascii="Times New Roman" w:hAnsi="Times New Roman" w:eastAsia="仿宋_GB2312"/>
          <w:sz w:val="32"/>
          <w:szCs w:val="32"/>
        </w:rPr>
        <w:t>系统宣传服务平台集成了约200项图文视频资源，涵盖普法视频、事故案例、隐患判定标准等内容，通过“一站式”服务实现政策解读与警示教育的有机结合，为企业和社会公众提供丰富的学习资源。</w:t>
      </w:r>
    </w:p>
    <w:p>
      <w:pPr>
        <w:spacing w:line="592" w:lineRule="exact"/>
        <w:ind w:firstLine="642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楷体_GB2312"/>
          <w:b/>
          <w:bCs/>
          <w:sz w:val="32"/>
          <w:szCs w:val="32"/>
        </w:rPr>
        <w:t>（三）智能咨询功能。</w:t>
      </w:r>
      <w:r>
        <w:rPr>
          <w:rFonts w:ascii="Times New Roman" w:hAnsi="Times New Roman" w:eastAsia="仿宋_GB2312"/>
          <w:sz w:val="32"/>
          <w:szCs w:val="32"/>
        </w:rPr>
        <w:t>正在开发建设中。</w:t>
      </w:r>
    </w:p>
    <w:p>
      <w:pPr>
        <w:spacing w:line="592" w:lineRule="exact"/>
        <w:ind w:firstLine="640" w:firstLineChars="200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ascii="Times New Roman" w:hAnsi="Times New Roman" w:eastAsia="黑体"/>
          <w:sz w:val="32"/>
          <w:szCs w:val="32"/>
        </w:rPr>
        <w:t>二、</w:t>
      </w:r>
      <w:r>
        <w:rPr>
          <w:rFonts w:hint="eastAsia" w:ascii="Times New Roman" w:hAnsi="Times New Roman" w:eastAsia="黑体"/>
          <w:sz w:val="32"/>
          <w:szCs w:val="32"/>
          <w:lang w:eastAsia="zh-CN"/>
        </w:rPr>
        <w:t>运行需知</w:t>
      </w:r>
    </w:p>
    <w:p>
      <w:pPr>
        <w:spacing w:line="592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目前，安全生产“一键通”已初步建成并具备试运行条件。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已于</w:t>
      </w:r>
      <w:r>
        <w:rPr>
          <w:rFonts w:ascii="Times New Roman" w:hAnsi="Times New Roman" w:eastAsia="仿宋_GB2312"/>
          <w:sz w:val="32"/>
          <w:szCs w:val="32"/>
        </w:rPr>
        <w:t>2025年4月1日起开展试运行工作。登录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“河北应急管理厅”</w:t>
      </w:r>
      <w:r>
        <w:rPr>
          <w:rFonts w:ascii="Times New Roman" w:hAnsi="Times New Roman" w:eastAsia="仿宋_GB2312"/>
          <w:sz w:val="32"/>
          <w:szCs w:val="32"/>
        </w:rPr>
        <w:t>网页端和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“河北省应急管理”微信公众号</w:t>
      </w:r>
      <w:r>
        <w:rPr>
          <w:rFonts w:ascii="Times New Roman" w:hAnsi="Times New Roman" w:eastAsia="仿宋_GB2312"/>
          <w:sz w:val="32"/>
          <w:szCs w:val="32"/>
        </w:rPr>
        <w:t>手机端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皆可进入</w:t>
      </w:r>
      <w:r>
        <w:rPr>
          <w:rFonts w:ascii="Times New Roman" w:hAnsi="Times New Roman" w:eastAsia="仿宋_GB2312"/>
          <w:sz w:val="32"/>
          <w:szCs w:val="32"/>
        </w:rPr>
        <w:t>安全生产“一键通”系统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  <w:r>
        <w:rPr>
          <w:rFonts w:ascii="Times New Roman" w:hAnsi="Times New Roman" w:eastAsia="仿宋_GB2312"/>
          <w:sz w:val="32"/>
          <w:szCs w:val="32"/>
        </w:rPr>
        <w:t>在测试期间，如发现问题或需要对资料进行更正、补充，以及相关功能需要进一步完善的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，可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当地应急管理部门</w:t>
      </w:r>
      <w:r>
        <w:rPr>
          <w:rFonts w:ascii="Times New Roman" w:hAnsi="Times New Roman" w:eastAsia="仿宋_GB2312"/>
          <w:sz w:val="32"/>
          <w:szCs w:val="32"/>
        </w:rPr>
        <w:t>或技术支持取得联系。</w:t>
      </w: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rPr>
          <w:rFonts w:ascii="Times New Roman" w:hAnsi="Times New Roman" w:eastAsia="黑体"/>
          <w:sz w:val="32"/>
          <w:szCs w:val="28"/>
        </w:rPr>
      </w:pPr>
    </w:p>
    <w:p>
      <w:pPr>
        <w:spacing w:line="592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592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安全生产“一键通”网页端入口及界面</w:t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5570855" cy="7007225"/>
            <wp:effectExtent l="0" t="0" r="10795" b="3175"/>
            <wp:docPr id="1" name="图片 1" descr="网页端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网页端入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1985" w:right="1418" w:bottom="1814" w:left="1418" w:header="851" w:footer="1361" w:gutter="0"/>
          <w:cols w:space="720" w:num="1"/>
          <w:titlePg/>
          <w:docGrid w:type="lines" w:linePitch="312" w:charSpace="0"/>
        </w:sectPr>
      </w:pPr>
    </w:p>
    <w:p>
      <w:pPr>
        <w:rPr>
          <w:rFonts w:ascii="Times New Roman" w:hAnsi="Times New Roman"/>
          <w:sz w:val="28"/>
          <w:szCs w:val="28"/>
        </w:rPr>
        <w:sectPr>
          <w:pgSz w:w="16838" w:h="11906" w:orient="landscape"/>
          <w:pgMar w:top="1418" w:right="1985" w:bottom="1418" w:left="1814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8263255" cy="4709795"/>
            <wp:effectExtent l="0" t="0" r="4445" b="14605"/>
            <wp:docPr id="2" name="图片 2" descr="网页端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页端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325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2" w:lineRule="exact"/>
        <w:jc w:val="center"/>
        <w:rPr>
          <w:rFonts w:ascii="Times New Roman" w:hAnsi="Times New Roman" w:eastAsia="方正小标宋简体"/>
          <w:sz w:val="40"/>
          <w:szCs w:val="32"/>
        </w:rPr>
      </w:pPr>
    </w:p>
    <w:p>
      <w:pPr>
        <w:spacing w:line="592" w:lineRule="exact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安全生产“一键通”手机端入口及界面</w:t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4816475" cy="7122795"/>
            <wp:effectExtent l="0" t="0" r="3175" b="1905"/>
            <wp:docPr id="3" name="图片 3" descr="手机端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手机端入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4764405" cy="8153400"/>
            <wp:effectExtent l="0" t="0" r="17145" b="0"/>
            <wp:docPr id="4" name="图片 4" descr="手机端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机端界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2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7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B57B70"/>
    <w:rsid w:val="7FECA534"/>
    <w:rsid w:val="BEF78521"/>
    <w:rsid w:val="F7B57B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2025-04-03T22:42:00Z</dcterms:created>
  <dc:creator>uos</dc:creator>
  <cp:lastModifiedBy>Hy</cp:lastModifiedBy>
  <dcterms:modified xsi:type="dcterms:W3CDTF">2025-04-24T15:40:53Z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F4D7721F80B2612005EB0968A41D0ADC_43</vt:lpwstr>
  </property>
</Properties>
</file>