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Nimbus Roman No9 L" w:hAnsi="Nimbus Roman No9 L" w:eastAsia="方正仿宋_GBK" w:cs="Nimbus Roman No9 L"/>
          <w:b/>
          <w:bCs/>
          <w:sz w:val="36"/>
          <w:szCs w:val="36"/>
          <w:lang w:val="en-US" w:eastAsia="zh-CN"/>
        </w:rPr>
      </w:pP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2025年《危险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sz w:val="48"/>
          <w:szCs w:val="48"/>
          <w:lang w:val="en-US" w:eastAsia="zh-CN" w:bidi="ar"/>
        </w:rPr>
        <w:t>化学品经营许可证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》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sz w:val="48"/>
          <w:szCs w:val="48"/>
          <w:lang w:val="en-US" w:eastAsia="zh-CN" w:bidi="ar"/>
        </w:rPr>
        <w:t>注销公告（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第</w:t>
      </w:r>
      <w:r>
        <w:rPr>
          <w:rStyle w:val="5"/>
          <w:rFonts w:hint="eastAsia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三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期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sz w:val="48"/>
          <w:szCs w:val="48"/>
          <w:lang w:val="en-US" w:eastAsia="zh-CN" w:bidi="ar"/>
        </w:rPr>
        <w:t>）</w:t>
      </w:r>
    </w:p>
    <w:tbl>
      <w:tblPr>
        <w:tblStyle w:val="2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623"/>
        <w:gridCol w:w="2237"/>
        <w:gridCol w:w="985"/>
        <w:gridCol w:w="1399"/>
        <w:gridCol w:w="1702"/>
        <w:gridCol w:w="2005"/>
        <w:gridCol w:w="1253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等线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等线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企业住所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河北壳牌石油销售有限公司固安县北房上村加油站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9113102206311016XX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祁驭今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冀廊危化经字</w:t>
            </w: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[2024]000088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Nimbus Roman No9 L" w:hAnsi="Nimbus Roman No9 L" w:cs="Nimbus Roman No9 L"/>
                <w:sz w:val="18"/>
                <w:szCs w:val="18"/>
                <w:lang w:val="en-US" w:eastAsia="zh-CN" w:bidi="ar"/>
              </w:rPr>
              <w:t>乙醇汽油、柴油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固安县柳泉镇北房上村北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2025.3.11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河北中锦生态环境科技有限公司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91131025MABU7TMB1Y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冀廊危化经字[2023]000114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</w:rPr>
              <w:t>易制爆危险化学品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  <w:lang w:val="en-US" w:eastAsia="zh-CN"/>
              </w:rPr>
              <w:t>6种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  <w:lang w:eastAsia="zh-CN"/>
              </w:rPr>
              <w:t>）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：高锰酸钾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氯酸钠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氯酸钠溶液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过氧化氢溶液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硝酸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重铬酸钠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eastAsia="zh-CN"/>
              </w:rPr>
              <w:t>；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  <w:lang w:eastAsia="zh-CN"/>
              </w:rPr>
              <w:t>剧毒危险化学品（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  <w:lang w:val="en-US" w:eastAsia="zh-CN"/>
              </w:rPr>
              <w:t>2种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  <w:lang w:eastAsia="zh-CN"/>
              </w:rPr>
              <w:t>）：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氯（液氯）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val="en-US" w:eastAsia="zh-CN"/>
              </w:rPr>
              <w:t>、氟；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13"/>
                <w:szCs w:val="13"/>
                <w:lang w:val="en-US" w:eastAsia="zh-CN"/>
              </w:rPr>
              <w:t>其他危险化学品（37种）：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  <w:lang w:val="en-US" w:eastAsia="zh-CN"/>
              </w:rPr>
              <w:t>硫酸、烷基、芳基或甲苯磺酸[含游离硫酸]、盐酸、氨溶液[含氨&gt;10%]、次氯酸钙、亚硝酸钠、次氯酸钠溶液[含有效氯&gt;5%]、氢氟酸、氢氧化钠、三氯化铁、氯化钡、氢氧化钡、氨、苯酚、甲醇、甲醛溶液、丙烯酸[稳定的]、乙醇[无水]、乙酸[含量&gt;80%]、乙酸溶液[10%&lt;含量≤80%]、氯化钴、丙烯酰胺、过二硫酸铵、过硫酸钠、三氯化铝溶液、三氯化铝[无水]、二氧化氯、氯化锌、氯化锌溶液、亚氯酸钠、丙烯、乙烯、正丁醇、糠醛、苯、1,3-二甲苯（间二甲苯)、</w:t>
            </w:r>
            <w:r>
              <w:rPr>
                <w:rFonts w:hint="default" w:ascii="Nimbus Roman No9 L" w:hAnsi="Nimbus Roman No9 L" w:eastAsia="仿宋_GB2312" w:cs="Nimbus Roman No9 L"/>
                <w:sz w:val="13"/>
                <w:szCs w:val="13"/>
              </w:rPr>
              <w:t>石脑油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河北省廊坊市经济技术开发区耀华道18号TH-0002-205-03101-0001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2025.3.31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河北壳牌石油销售有限公司霸州市堂二里加油站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911310815700633020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祁驭今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冀廊危化经字[2024]000138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Nimbus Roman No9 L" w:hAnsi="Nimbus Roman No9 L" w:cs="Nimbus Roman No9 L"/>
                <w:sz w:val="18"/>
                <w:szCs w:val="18"/>
                <w:lang w:val="en-US" w:eastAsia="zh-CN" w:bidi="ar"/>
              </w:rPr>
              <w:t>乙醇汽油、柴油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霸州市堂二里镇十一街112国道42公里处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2025.3.31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永清县中成加油站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91131023MA0G0TEW15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郑春滨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冀廊危化经字[2024]000085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Nimbus Roman No9 L" w:hAnsi="Nimbus Roman No9 L" w:cs="Nimbus Roman No9 L"/>
                <w:sz w:val="18"/>
                <w:szCs w:val="18"/>
                <w:lang w:val="en-US" w:eastAsia="zh-CN" w:bidi="ar"/>
              </w:rPr>
              <w:t>乙醇汽油、柴油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河北省廊坊市永清县武隆路西侧、人事局南侧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2025.3.31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北京瑞元鑫城石油化工有限公司霸州分公司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91131081MA0F1WP10W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商德生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冀廊危化经字[2020]000258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Nimbus Roman No9 L" w:hAnsi="Nimbus Roman No9 L" w:cs="Nimbus Roman No9 L"/>
                <w:sz w:val="18"/>
                <w:szCs w:val="18"/>
                <w:lang w:val="en-US" w:eastAsia="zh-CN" w:bidi="ar"/>
              </w:rPr>
              <w:t>乙醇汽油、柴油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河北省廊坊市霸州市老堤村京开路东侧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2025.3.31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689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2643"/>
    <w:rsid w:val="2DCF0636"/>
    <w:rsid w:val="38EB00C8"/>
    <w:rsid w:val="51EE69F9"/>
    <w:rsid w:val="5DFF4783"/>
    <w:rsid w:val="7F7FADD6"/>
    <w:rsid w:val="BFFF4635"/>
    <w:rsid w:val="C76E598C"/>
    <w:rsid w:val="EDFF1195"/>
    <w:rsid w:val="EE92001E"/>
    <w:rsid w:val="EFEF7CB5"/>
    <w:rsid w:val="F5F1437C"/>
    <w:rsid w:val="FB88EE87"/>
    <w:rsid w:val="FBFF2643"/>
    <w:rsid w:val="FF7BC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7">
    <w:name w:val="font10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6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81"/>
    <w:basedOn w:val="3"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112"/>
    <w:basedOn w:val="3"/>
    <w:uiPriority w:val="0"/>
    <w:rPr>
      <w:rFonts w:hint="eastAsia" w:ascii="方正书宋_GBK" w:hAnsi="方正书宋_GBK" w:eastAsia="方正书宋_GBK" w:cs="方正书宋_GBK"/>
      <w:color w:val="333333"/>
      <w:sz w:val="20"/>
      <w:szCs w:val="20"/>
      <w:u w:val="none"/>
    </w:rPr>
  </w:style>
  <w:style w:type="character" w:customStyle="1" w:styleId="12">
    <w:name w:val="font12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3"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2024-10-18T09:07:00Z</dcterms:created>
  <dc:creator>uos</dc:creator>
  <cp:lastModifiedBy>uos</cp:lastModifiedBy>
  <dcterms:modified xsi:type="dcterms:W3CDTF">2025-03-31T16:26:34Z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2DCA1367699F161B8250EA67F04F4F38</vt:lpwstr>
  </property>
</Properties>
</file>