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Nimbus Roman No9 L" w:hAnsi="Nimbus Roman No9 L" w:eastAsia="方正小标宋简体" w:cs="Nimbus Roman No9 L"/>
          <w:sz w:val="44"/>
          <w:szCs w:val="44"/>
        </w:rPr>
      </w:pPr>
      <w:r>
        <w:rPr>
          <w:rFonts w:hint="default" w:ascii="Nimbus Roman No9 L" w:hAnsi="Nimbus Roman No9 L" w:eastAsia="方正小标宋简体" w:cs="Nimbus Roman No9 L"/>
          <w:sz w:val="44"/>
          <w:szCs w:val="44"/>
        </w:rPr>
        <w:t>胡金龙同志简要事迹</w:t>
      </w:r>
    </w:p>
    <w:p>
      <w:pPr>
        <w:pStyle w:val="4"/>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jc w:val="center"/>
        <w:textAlignment w:val="auto"/>
        <w:rPr>
          <w:rFonts w:hint="default" w:ascii="Nimbus Roman No9 L" w:hAnsi="Nimbus Roman No9 L" w:eastAsia="方正小标宋简体" w:cs="Nimbus Roman No9 L"/>
          <w:sz w:val="44"/>
          <w:szCs w:val="44"/>
        </w:rPr>
      </w:pP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胡金龙，男，汉族，1975年10月出生，1996年9月参加工作，现任安次区应急管理局党委书记、局长。该同志一贯拥护和执行党的路线、方针、政策，坚持四项基本原则。认真学习马列主义、毛泽东</w:t>
      </w:r>
      <w:bookmarkStart w:id="0" w:name="_GoBack"/>
      <w:bookmarkEnd w:id="0"/>
      <w:r>
        <w:rPr>
          <w:rFonts w:hint="default" w:ascii="Nimbus Roman No9 L" w:hAnsi="Nimbus Roman No9 L" w:eastAsia="仿宋_GB2312" w:cs="Nimbus Roman No9 L"/>
          <w:color w:val="333333"/>
          <w:sz w:val="32"/>
          <w:szCs w:val="32"/>
          <w:shd w:val="clear" w:color="auto" w:fill="FFFFFF"/>
        </w:rPr>
        <w:t>思想、邓小平理论和“三个代表”重要思想。 政治上与党中央保持高度一致。锐意进取，开拓创新，廉洁奉公，作风扎实，尽职尽责。</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今年以来，胡金龙同志为切实抓好安全生产工作，在预防各类事故的发生，稳定全区安全生产形势，促进全区经济健康、快速发展上作出了积极贡献，工作中查隐患、抓整改、促落实、保安全，最大限度的减少各类事故的发生，确保了全区安全生产形势持续稳定。坚持“安全第一、预防为主、综合治理”的方针，紧紧围绕“一个分解、两个落实、三项行动、四项建设”总体工作目标不动摇，带领全局上下紧紧围绕继续深入开展“安全生产年活条例》。同时，组织召开了全区安委会会议，就两个《条例》贯宣工作对各部门、乡镇(街道)和企业三个层面进行了宣讲布置。组织乡镇安全监管干部、企业负责人、从业人员讲授安全生产法律法规等知识。继续强化重点行业(领域) 安全生产隐患排查治理专项整治行动，截止 9 月底，共检查企业82家，查处隐患93项，下达责改正指令书34 份。</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今年7月31日安次区发生了60年一遇的洪水，胡金龙同志在此次特大洪涝灾害救灾处置工作中，始终把“人民至上、生命至上”作为使命，用实干诠释忠诚，用实干体现担当。</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洪水告警到来时，胡金龙同志第一时间上报政府主要领导，沟通协调各类救援人力物力，全力备战，同时启动防汛应急预案，全区蓄滞洪区内共转移安置人民群众48016人，全部妥善安置，无一人因灾死亡和受伤；抢险救灾阶段，身先士卒，始终奋战在抢险一线，秉着轻伤不下火线的意志，头顶近40度高温已然中暑，却仍然坚持一线协调指挥，确保了抢险工作顺利完成，同时，积极向上级单位汇报受灾情况，坚持数据真实有效，进水村街难以统计的数据，仍要求合理预估，不允许胡乱填报，努力将真实受灾情况反馈给上级领导，核定全区受灾损失226443.5375万元；灾后救助阶段，胡金龙同志对安置人员救助、农房保险赔付等工作，事必躬亲，要求数据再三核实，坚持”每一分钱都要花在受灾群众身上“、”全面落实政策规定，救助不落一人“的原则，同时，及时请示汇报政府领导，协调资金，快速发放，此次救灾共计发放救助资金1187.004万元，救助群众43940人，核定农房倒毁严损5124户，督促保险公司积极赔付，共计1028.71万元，保证了灾区群众在第一时间得到救助。从灾害发生到现在，始终坚持在工作岗位，宵衣旰食，不敢有丝毫懈怠，在应急局全体同志的积极配合下，灾情得到逐步稳定，做到了全区”四无一少“。</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危情就是命令，为了确保人民群众生命财产不受损失，安次区应急管理局全体干部职工在胡金龙同志的带领下放弃休息，进入全天候工作状态，在岗备勤，顶风冒雨，昼夜兼程，连续奋战。胡金龙局长每天以单位为家，上午奔走于各条重点河流、险工险段，下午搜集各相关部门信息、分析险情、研究方案、准备材料，进行每日视频点调汇报，晚上还要进行总结，参加县防汛指挥部的调度会议。胡金龙同志驱车连夜冒雨前往市里调运紧急防汛救灾物资，回来时已近黎明......这样的事例，不胜枚举。他们以实际行动诠释了干部心系群众、无私无畏、顽强拼搏、勇当先锋的优良作风!</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在“保平安、迎大庆”期间，局班子及时统揽形势，分析研判，准确施策，更是放弃难得的节假日休息时间，认真监管各部门责任落实，积极做好风险管控和隐患排查，不留死角，连续作战。</w:t>
      </w:r>
    </w:p>
    <w:p>
      <w:pPr>
        <w:keepNext w:val="0"/>
        <w:keepLines w:val="0"/>
        <w:pageBreakBefore w:val="0"/>
        <w:kinsoku/>
        <w:wordWrap/>
        <w:overflowPunct/>
        <w:topLinePunct w:val="0"/>
        <w:autoSpaceDE/>
        <w:autoSpaceDN/>
        <w:bidi w:val="0"/>
        <w:adjustRightInd/>
        <w:snapToGrid/>
        <w:spacing w:line="560" w:lineRule="exact"/>
        <w:ind w:firstLine="640" w:firstLineChars="200"/>
        <w:textAlignment w:val="auto"/>
        <w:rPr>
          <w:rFonts w:hint="default" w:ascii="Nimbus Roman No9 L" w:hAnsi="Nimbus Roman No9 L" w:eastAsia="仿宋_GB2312" w:cs="Nimbus Roman No9 L"/>
          <w:color w:val="333333"/>
          <w:sz w:val="32"/>
          <w:szCs w:val="32"/>
          <w:shd w:val="clear" w:color="auto" w:fill="FFFFFF"/>
        </w:rPr>
      </w:pPr>
      <w:r>
        <w:rPr>
          <w:rFonts w:hint="default" w:ascii="Nimbus Roman No9 L" w:hAnsi="Nimbus Roman No9 L" w:eastAsia="仿宋_GB2312" w:cs="Nimbus Roman No9 L"/>
          <w:color w:val="333333"/>
          <w:sz w:val="32"/>
          <w:szCs w:val="32"/>
          <w:shd w:val="clear" w:color="auto" w:fill="FFFFFF"/>
        </w:rPr>
        <w:t>就这样，在全局干部职工的全力奋战下，在整个防火、防汛、国庆安保期间，全区无灾情、事故、人员伤亡和负面舆情的发生，城市运行正常。岁月见证初心，奋斗践行使命。在“不忘初心、牢记使命”主题教育的思想洗礼中，安次区应急管理局全体干部职工更加深切感受到自身肩负的神圣职责。局党委将继续以习近平新时代中国特色社会主义思想为指导，以党的政治建设为统领，以作风建设为突破口，推动全局党员于部始终对党忠诚、竭诚为民，全力打造“政治机关、战斗机关、和谐机关”，促进全体干部职工争当城市安全的监护人、灾难事故的逆行人、人民群众的守夜人，在我区全面振兴中展现新气象新担当新作为。</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方正小标宋简体">
    <w:panose1 w:val="02000000000000000000"/>
    <w:charset w:val="86"/>
    <w:family w:val="auto"/>
    <w:pitch w:val="default"/>
    <w:sig w:usb0="A00002BF" w:usb1="184F6CFA" w:usb2="00000012" w:usb3="00000000" w:csb0="00040001" w:csb1="00000000"/>
  </w:font>
  <w:font w:name="仿宋_GB2312">
    <w:altName w:val="方正仿宋_GBK"/>
    <w:panose1 w:val="02010609030101010101"/>
    <w:charset w:val="86"/>
    <w:family w:val="modern"/>
    <w:pitch w:val="default"/>
    <w:sig w:usb0="00000000" w:usb1="00000000" w:usb2="00000010" w:usb3="00000000" w:csb0="00040000" w:csb1="00000000"/>
  </w:font>
  <w:font w:name="CESI仿宋-GB2312">
    <w:panose1 w:val="02000500000000000000"/>
    <w:charset w:val="86"/>
    <w:family w:val="auto"/>
    <w:pitch w:val="default"/>
    <w:sig w:usb0="800002AF" w:usb1="084F6CF8" w:usb2="00000010" w:usb3="00000000" w:csb0="0004000F"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oto Sans CJK JP Bold">
    <w:panose1 w:val="020B0800000000000000"/>
    <w:charset w:val="86"/>
    <w:family w:val="auto"/>
    <w:pitch w:val="default"/>
    <w:sig w:usb0="30000003" w:usb1="2BDF3C10" w:usb2="00000016" w:usb3="00000000" w:csb0="602E0107" w:csb1="00000000"/>
  </w:font>
  <w:font w:name="方正仿宋_GBK">
    <w:panose1 w:val="02000000000000000000"/>
    <w:charset w:val="86"/>
    <w:family w:val="auto"/>
    <w:pitch w:val="default"/>
    <w:sig w:usb0="00000001" w:usb1="08000000" w:usb2="00000000" w:usb3="00000000" w:csb0="00040000" w:csb1="00000000"/>
  </w:font>
  <w:font w:name="Nimbus Roman No9 L">
    <w:panose1 w:val="00000000000000000000"/>
    <w:charset w:val="00"/>
    <w:family w:val="auto"/>
    <w:pitch w:val="default"/>
    <w:sig w:usb0="00000000" w:usb1="00000000" w:usb2="00000000" w:usb3="00000000" w:csb0="00000000" w:csb1="00000000"/>
  </w:font>
  <w:font w:name="CESI黑体-GB2312">
    <w:panose1 w:val="02000500000000000000"/>
    <w:charset w:val="86"/>
    <w:family w:val="auto"/>
    <w:pitch w:val="default"/>
    <w:sig w:usb0="800002BF" w:usb1="184F6CF8" w:usb2="00000012"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6324159"/>
      <w:docPartObj>
        <w:docPartGallery w:val="autotext"/>
      </w:docPartObj>
    </w:sdtPr>
    <w:sdtContent>
      <w:p>
        <w:pPr>
          <w:pStyle w:val="2"/>
          <w:jc w:val="center"/>
        </w:pPr>
        <w:r>
          <w:fldChar w:fldCharType="begin"/>
        </w:r>
        <w:r>
          <w:instrText xml:space="preserve"> PAGE   \* MERGEFORMAT </w:instrText>
        </w:r>
        <w:r>
          <w:fldChar w:fldCharType="separate"/>
        </w:r>
        <w:r>
          <w:rPr>
            <w:lang w:val="zh-CN"/>
          </w:rPr>
          <w:t>3</w:t>
        </w:r>
        <w:r>
          <w:rPr>
            <w:lang w:val="zh-CN"/>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NzIzYTRlZmNkNTViMmEzNjdhMDZjOThmOWIwMjViYjQifQ=="/>
  </w:docVars>
  <w:rsids>
    <w:rsidRoot w:val="338B6EF3"/>
    <w:rsid w:val="003535C8"/>
    <w:rsid w:val="00420F42"/>
    <w:rsid w:val="00477FFC"/>
    <w:rsid w:val="005041E5"/>
    <w:rsid w:val="006E2EA5"/>
    <w:rsid w:val="008C1F07"/>
    <w:rsid w:val="00B32E72"/>
    <w:rsid w:val="00B8081F"/>
    <w:rsid w:val="00E47758"/>
    <w:rsid w:val="338B6EF3"/>
    <w:rsid w:val="67FD283F"/>
    <w:rsid w:val="87DD7822"/>
    <w:rsid w:val="F7FA9C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99"/>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7">
    <w:name w:val="页眉 Char"/>
    <w:basedOn w:val="6"/>
    <w:link w:val="3"/>
    <w:qFormat/>
    <w:uiPriority w:val="0"/>
    <w:rPr>
      <w:rFonts w:asciiTheme="minorHAnsi" w:hAnsiTheme="minorHAnsi" w:eastAsiaTheme="minorEastAsia" w:cstheme="minorBidi"/>
      <w:kern w:val="2"/>
      <w:sz w:val="18"/>
      <w:szCs w:val="18"/>
    </w:rPr>
  </w:style>
  <w:style w:type="character" w:customStyle="1" w:styleId="8">
    <w:name w:val="页脚 Char"/>
    <w:basedOn w:val="6"/>
    <w:link w:val="2"/>
    <w:qFormat/>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false"/>
        </a:gradFill>
        <a:gradFill>
          <a:gsLst>
            <a:gs pos="0">
              <a:schemeClr val="phClr">
                <a:hueOff val="-2520000"/>
              </a:schemeClr>
            </a:gs>
            <a:gs pos="100000">
              <a:schemeClr val="phClr"/>
            </a:gs>
          </a:gsLst>
          <a:lin ang="2700000" scaled="false"/>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true"/>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261</Words>
  <Characters>1489</Characters>
  <Lines>12</Lines>
  <Paragraphs>3</Paragraphs>
  <TotalTime>21</TotalTime>
  <ScaleCrop>false</ScaleCrop>
  <LinksUpToDate>false</LinksUpToDate>
  <CharactersWithSpaces>1747</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2023-09-20T02:37:00Z</dcterms:created>
  <dc:creator>刘艳凯</dc:creator>
  <cp:lastModifiedBy>uos</cp:lastModifiedBy>
  <dcterms:modified xsi:type="dcterms:W3CDTF">2023-11-24T08:50:13Z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AC1953238893457FA9F64A0992945846_11</vt:lpwstr>
  </property>
</Properties>
</file>