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484747"/>
          <w:spacing w:val="0"/>
          <w:sz w:val="44"/>
          <w:szCs w:val="44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484747"/>
          <w:spacing w:val="0"/>
          <w:sz w:val="44"/>
          <w:szCs w:val="44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484747"/>
          <w:spacing w:val="0"/>
          <w:sz w:val="44"/>
          <w:szCs w:val="44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84747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84747"/>
          <w:spacing w:val="0"/>
          <w:sz w:val="44"/>
          <w:szCs w:val="44"/>
          <w:shd w:val="clear" w:fill="FFFFFF"/>
          <w:lang w:eastAsia="zh-CN"/>
        </w:rPr>
        <w:t>廊坊市应急管理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84747"/>
          <w:spacing w:val="0"/>
          <w:sz w:val="44"/>
          <w:szCs w:val="44"/>
          <w:shd w:val="clear" w:fill="FFFFFF"/>
        </w:rPr>
        <w:t>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84747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84747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84747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84747"/>
          <w:spacing w:val="0"/>
          <w:sz w:val="44"/>
          <w:szCs w:val="44"/>
          <w:shd w:val="clear" w:fill="FFFFFF"/>
        </w:rPr>
        <w:t>年政府信息公开工作年度报告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rPr>
          <w:rFonts w:hint="default" w:ascii="仿宋_GB2312" w:eastAsia="仿宋_GB2312" w:cs="仿宋_GB2312"/>
          <w:i w:val="0"/>
          <w:iCs w:val="0"/>
          <w:caps w:val="0"/>
          <w:color w:val="484747"/>
          <w:spacing w:val="0"/>
          <w:sz w:val="27"/>
          <w:szCs w:val="27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rPr>
          <w:rFonts w:hint="eastAsia" w:ascii="仿宋" w:hAnsi="仿宋" w:eastAsia="仿宋" w:cs="仿宋"/>
          <w:i w:val="0"/>
          <w:iCs w:val="0"/>
          <w:caps w:val="0"/>
          <w:color w:val="484747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84747"/>
          <w:spacing w:val="0"/>
          <w:sz w:val="32"/>
          <w:szCs w:val="32"/>
          <w:shd w:val="clear" w:fill="FFFFFF"/>
        </w:rPr>
        <w:t>根据《中华人民共和国政府信息公开条例》（以下简称《条例》）《河北省实施&lt;中华人民共和国政府信息公开条例&gt;办法》（以下简称《办法》）等规定编制本报告，主要内容包括：总体情况，主动公开政府信息情况，收到和处理政府信息公开申请情况，政府信息公开行政复议、行政诉讼情况，存在问题及改进情况等六部分。所列数据统计期限为2025年1月1日至2025年12月31日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0"/>
        <w:rPr>
          <w:rFonts w:hint="eastAsia" w:ascii="黑体" w:hAnsi="黑体" w:eastAsia="黑体" w:cs="黑体"/>
          <w:i w:val="0"/>
          <w:iCs w:val="0"/>
          <w:caps w:val="0"/>
          <w:color w:val="484747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484747"/>
          <w:spacing w:val="0"/>
          <w:kern w:val="0"/>
          <w:sz w:val="32"/>
          <w:szCs w:val="32"/>
          <w:shd w:val="clear" w:fill="FFFFFF"/>
          <w:lang w:val="en-US" w:eastAsia="zh-CN" w:bidi="ar"/>
        </w:rPr>
        <w:t>一、</w:t>
      </w:r>
      <w:r>
        <w:rPr>
          <w:rFonts w:hint="eastAsia" w:ascii="黑体" w:hAnsi="黑体" w:eastAsia="黑体" w:cs="黑体"/>
          <w:i w:val="0"/>
          <w:iCs w:val="0"/>
          <w:caps w:val="0"/>
          <w:color w:val="484747"/>
          <w:spacing w:val="0"/>
          <w:sz w:val="32"/>
          <w:szCs w:val="32"/>
          <w:shd w:val="clear" w:fill="FFFFFF"/>
        </w:rPr>
        <w:t>总体情况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0"/>
        <w:rPr>
          <w:rFonts w:hint="eastAsia" w:ascii="楷体" w:hAnsi="楷体" w:eastAsia="楷体" w:cs="楷体"/>
          <w:b/>
          <w:bCs/>
          <w:i w:val="0"/>
          <w:iCs w:val="0"/>
          <w:caps w:val="0"/>
          <w:color w:val="484747"/>
          <w:spacing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484747"/>
          <w:spacing w:val="0"/>
          <w:sz w:val="32"/>
          <w:szCs w:val="32"/>
          <w:shd w:val="clear" w:fill="FFFFFF"/>
        </w:rPr>
        <w:t>（一）组织领导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484747"/>
          <w:spacing w:val="0"/>
          <w:sz w:val="27"/>
          <w:szCs w:val="27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84747"/>
          <w:spacing w:val="0"/>
          <w:sz w:val="32"/>
          <w:szCs w:val="32"/>
          <w:shd w:val="clear" w:fill="FFFFFF"/>
          <w:lang w:val="en-US" w:eastAsia="zh-CN"/>
        </w:rPr>
        <w:t>廊坊市</w:t>
      </w:r>
      <w:r>
        <w:rPr>
          <w:rFonts w:hint="eastAsia" w:ascii="仿宋" w:hAnsi="仿宋" w:eastAsia="仿宋" w:cs="仿宋"/>
          <w:i w:val="0"/>
          <w:iCs w:val="0"/>
          <w:caps w:val="0"/>
          <w:color w:val="484747"/>
          <w:spacing w:val="0"/>
          <w:sz w:val="32"/>
          <w:szCs w:val="32"/>
          <w:shd w:val="clear" w:fill="FFFFFF"/>
          <w:lang w:eastAsia="zh-CN"/>
        </w:rPr>
        <w:t>应急管理</w:t>
      </w:r>
      <w:r>
        <w:rPr>
          <w:rFonts w:hint="eastAsia" w:ascii="仿宋" w:hAnsi="仿宋" w:eastAsia="仿宋" w:cs="仿宋"/>
          <w:i w:val="0"/>
          <w:iCs w:val="0"/>
          <w:caps w:val="0"/>
          <w:color w:val="484747"/>
          <w:spacing w:val="0"/>
          <w:sz w:val="32"/>
          <w:szCs w:val="32"/>
          <w:shd w:val="clear" w:fill="FFFFFF"/>
        </w:rPr>
        <w:t>局严格贯彻国务院、</w:t>
      </w:r>
      <w:r>
        <w:rPr>
          <w:rFonts w:hint="eastAsia" w:ascii="仿宋" w:hAnsi="仿宋" w:eastAsia="仿宋" w:cs="仿宋"/>
          <w:i w:val="0"/>
          <w:iCs w:val="0"/>
          <w:caps w:val="0"/>
          <w:color w:val="484747"/>
          <w:spacing w:val="0"/>
          <w:sz w:val="32"/>
          <w:szCs w:val="32"/>
          <w:shd w:val="clear" w:fill="FFFFFF"/>
          <w:lang w:val="en-US" w:eastAsia="zh-CN"/>
        </w:rPr>
        <w:t>河北</w:t>
      </w:r>
      <w:r>
        <w:rPr>
          <w:rFonts w:hint="eastAsia" w:ascii="仿宋" w:hAnsi="仿宋" w:eastAsia="仿宋" w:cs="仿宋"/>
          <w:i w:val="0"/>
          <w:iCs w:val="0"/>
          <w:caps w:val="0"/>
          <w:color w:val="484747"/>
          <w:spacing w:val="0"/>
          <w:sz w:val="32"/>
          <w:szCs w:val="32"/>
          <w:shd w:val="clear" w:fill="FFFFFF"/>
        </w:rPr>
        <w:t>省人民政府、</w:t>
      </w:r>
      <w:r>
        <w:rPr>
          <w:rFonts w:hint="eastAsia" w:ascii="仿宋" w:hAnsi="仿宋" w:eastAsia="仿宋" w:cs="仿宋"/>
          <w:i w:val="0"/>
          <w:iCs w:val="0"/>
          <w:caps w:val="0"/>
          <w:color w:val="484747"/>
          <w:spacing w:val="0"/>
          <w:sz w:val="32"/>
          <w:szCs w:val="32"/>
          <w:shd w:val="clear" w:fill="FFFFFF"/>
          <w:lang w:val="en-US" w:eastAsia="zh-CN"/>
        </w:rPr>
        <w:t>廊坊</w:t>
      </w:r>
      <w:r>
        <w:rPr>
          <w:rFonts w:hint="eastAsia" w:ascii="仿宋" w:hAnsi="仿宋" w:eastAsia="仿宋" w:cs="仿宋"/>
          <w:i w:val="0"/>
          <w:iCs w:val="0"/>
          <w:caps w:val="0"/>
          <w:color w:val="484747"/>
          <w:spacing w:val="0"/>
          <w:sz w:val="32"/>
          <w:szCs w:val="32"/>
          <w:shd w:val="clear" w:fill="FFFFFF"/>
        </w:rPr>
        <w:t>市人民政府有关政务公开工作要点通知精神，结合</w:t>
      </w:r>
      <w:r>
        <w:rPr>
          <w:rFonts w:hint="eastAsia" w:ascii="仿宋" w:hAnsi="仿宋" w:eastAsia="仿宋" w:cs="仿宋"/>
          <w:i w:val="0"/>
          <w:iCs w:val="0"/>
          <w:caps w:val="0"/>
          <w:color w:val="484747"/>
          <w:spacing w:val="0"/>
          <w:sz w:val="32"/>
          <w:szCs w:val="32"/>
          <w:shd w:val="clear" w:fill="FFFFFF"/>
          <w:lang w:eastAsia="zh-CN"/>
        </w:rPr>
        <w:t>应急管理</w:t>
      </w:r>
      <w:r>
        <w:rPr>
          <w:rFonts w:hint="eastAsia" w:ascii="仿宋" w:hAnsi="仿宋" w:eastAsia="仿宋" w:cs="仿宋"/>
          <w:i w:val="0"/>
          <w:iCs w:val="0"/>
          <w:caps w:val="0"/>
          <w:color w:val="484747"/>
          <w:spacing w:val="0"/>
          <w:sz w:val="32"/>
          <w:szCs w:val="32"/>
          <w:shd w:val="clear" w:fill="FFFFFF"/>
        </w:rPr>
        <w:t>年度中心工作</w:t>
      </w:r>
      <w:r>
        <w:rPr>
          <w:rFonts w:hint="eastAsia" w:ascii="仿宋" w:hAnsi="仿宋" w:eastAsia="仿宋" w:cs="仿宋"/>
          <w:i w:val="0"/>
          <w:iCs w:val="0"/>
          <w:caps w:val="0"/>
          <w:color w:val="484747"/>
          <w:spacing w:val="0"/>
          <w:sz w:val="32"/>
          <w:szCs w:val="32"/>
          <w:shd w:val="clear" w:fill="FFFFFF"/>
          <w:lang w:eastAsia="zh-CN"/>
        </w:rPr>
        <w:t>中安全生产、防灾减灾救灾、应急救援</w:t>
      </w:r>
      <w:r>
        <w:rPr>
          <w:rFonts w:hint="eastAsia" w:ascii="仿宋" w:hAnsi="仿宋" w:eastAsia="仿宋" w:cs="仿宋"/>
          <w:i w:val="0"/>
          <w:iCs w:val="0"/>
          <w:caps w:val="0"/>
          <w:color w:val="484747"/>
          <w:spacing w:val="0"/>
          <w:sz w:val="32"/>
          <w:szCs w:val="32"/>
          <w:shd w:val="clear" w:fill="FFFFFF"/>
          <w:lang w:val="en-US" w:eastAsia="zh-CN"/>
        </w:rPr>
        <w:t>等重点工作</w:t>
      </w:r>
      <w:r>
        <w:rPr>
          <w:rFonts w:hint="eastAsia" w:ascii="仿宋" w:hAnsi="仿宋" w:eastAsia="仿宋" w:cs="仿宋"/>
          <w:i w:val="0"/>
          <w:iCs w:val="0"/>
          <w:caps w:val="0"/>
          <w:color w:val="484747"/>
          <w:spacing w:val="0"/>
          <w:sz w:val="32"/>
          <w:szCs w:val="32"/>
          <w:shd w:val="clear" w:fill="FFFFFF"/>
        </w:rPr>
        <w:t>，扎实巩固政策解读工作基础，加强公开服务效能转化，提升政务网站与政务新媒体服务质量，认真履行法定公开义务。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0"/>
        <w:rPr>
          <w:rFonts w:hint="eastAsia" w:ascii="楷体" w:hAnsi="楷体" w:eastAsia="楷体" w:cs="楷体"/>
          <w:b/>
          <w:bCs/>
          <w:i w:val="0"/>
          <w:iCs w:val="0"/>
          <w:caps w:val="0"/>
          <w:color w:val="484747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484747"/>
          <w:spacing w:val="0"/>
          <w:sz w:val="32"/>
          <w:szCs w:val="32"/>
          <w:shd w:val="clear" w:fill="FFFFFF"/>
        </w:rPr>
        <w:t>（二）主动公开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484747"/>
          <w:spacing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84747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通过我局门户网站准确公开我局机关职能、办公地址、办公时间、联系方式、负责人姓名，及时更新机构设置信息，按要求及时公开我局财政预算、决算信息，多渠道公开</w:t>
      </w:r>
      <w:r>
        <w:rPr>
          <w:rFonts w:hint="eastAsia" w:ascii="仿宋" w:hAnsi="仿宋" w:eastAsia="仿宋" w:cs="仿宋"/>
          <w:i w:val="0"/>
          <w:iCs w:val="0"/>
          <w:caps w:val="0"/>
          <w:color w:val="484747"/>
          <w:spacing w:val="0"/>
          <w:sz w:val="32"/>
          <w:szCs w:val="32"/>
          <w:shd w:val="clear" w:fill="FFFFFF"/>
          <w:lang w:eastAsia="zh-CN"/>
        </w:rPr>
        <w:t>安全生产、防灾减灾救灾、应急救援</w:t>
      </w:r>
      <w:r>
        <w:rPr>
          <w:rFonts w:hint="eastAsia" w:ascii="仿宋" w:hAnsi="仿宋" w:eastAsia="仿宋" w:cs="仿宋"/>
          <w:i w:val="0"/>
          <w:iCs w:val="0"/>
          <w:caps w:val="0"/>
          <w:color w:val="484747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等政策信息及其解读工作。2025年，市应急管理局在局门户网站、政府信息公开平台、微信公众号、微博发布各类信息1144篇，在中省市媒体发布高质量稿件201篇，进一步巩固了应急管理领域信息公开成果。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0"/>
        <w:rPr>
          <w:rFonts w:hint="eastAsia" w:ascii="楷体" w:hAnsi="楷体" w:eastAsia="楷体" w:cs="楷体"/>
          <w:b/>
          <w:bCs/>
          <w:i w:val="0"/>
          <w:iCs w:val="0"/>
          <w:caps w:val="0"/>
          <w:color w:val="484747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484747"/>
          <w:spacing w:val="0"/>
          <w:sz w:val="32"/>
          <w:szCs w:val="32"/>
          <w:shd w:val="clear" w:fill="FFFFFF"/>
        </w:rPr>
        <w:t>（三）依申请公开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rPr>
          <w:rFonts w:hint="eastAsia" w:ascii="仿宋" w:hAnsi="仿宋" w:eastAsia="仿宋" w:cs="仿宋"/>
          <w:i w:val="0"/>
          <w:iCs w:val="0"/>
          <w:caps w:val="0"/>
          <w:color w:val="484747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84747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严格按照《中华人民共和国政府信息公开条例》等法规的要求，依法依规进行依申请公开工作，做到应公开尽公开，切实保障申请人的知情权。同时，本年度在依申请提供政府信息时，未收取任何费用，进一步为群众申请政府信息提供便利。继续坚持“应公开</w:t>
      </w:r>
      <w:r>
        <w:rPr>
          <w:rFonts w:hint="eastAsia" w:ascii="仿宋" w:hAnsi="仿宋" w:eastAsia="仿宋" w:cs="仿宋"/>
          <w:i w:val="0"/>
          <w:iCs w:val="0"/>
          <w:caps w:val="0"/>
          <w:color w:val="484747"/>
          <w:spacing w:val="0"/>
          <w:sz w:val="32"/>
          <w:szCs w:val="32"/>
          <w:shd w:val="clear" w:fill="FFFFFF"/>
        </w:rPr>
        <w:t>，尽公开”的原则，在合法、合规的基础上，尽最大可能满足申请人的公开诉求。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0"/>
        <w:rPr>
          <w:rFonts w:hint="eastAsia" w:ascii="楷体" w:hAnsi="楷体" w:eastAsia="楷体" w:cs="楷体"/>
          <w:b/>
          <w:bCs/>
          <w:i w:val="0"/>
          <w:iCs w:val="0"/>
          <w:caps w:val="0"/>
          <w:color w:val="484747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484747"/>
          <w:spacing w:val="0"/>
          <w:sz w:val="32"/>
          <w:szCs w:val="32"/>
          <w:shd w:val="clear" w:fill="FFFFFF"/>
          <w:lang w:eastAsia="zh-CN"/>
        </w:rPr>
        <w:t>（四）政府信息管理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rPr>
          <w:rFonts w:hint="eastAsia" w:ascii="仿宋" w:hAnsi="仿宋" w:eastAsia="仿宋" w:cs="仿宋"/>
          <w:i w:val="0"/>
          <w:iCs w:val="0"/>
          <w:caps w:val="0"/>
          <w:color w:val="484747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84747"/>
          <w:spacing w:val="0"/>
          <w:sz w:val="32"/>
          <w:szCs w:val="32"/>
          <w:shd w:val="clear" w:fill="FFFFFF"/>
          <w:lang w:eastAsia="zh-CN"/>
        </w:rPr>
        <w:t>按照市人民政府和市政务公开办的工作部署和要求，深入推进政府信息公开工作，扎实有序开展安全生产、防灾减灾救灾、应急救援等方面的政府信息管理，切实维护人民群众依法行使知情权、参与权、表达权、监督权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0"/>
        <w:rPr>
          <w:rFonts w:hint="eastAsia" w:ascii="楷体" w:hAnsi="楷体" w:eastAsia="楷体" w:cs="楷体"/>
          <w:b/>
          <w:bCs/>
          <w:i w:val="0"/>
          <w:iCs w:val="0"/>
          <w:caps w:val="0"/>
          <w:color w:val="484747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484747"/>
          <w:spacing w:val="0"/>
          <w:sz w:val="32"/>
          <w:szCs w:val="32"/>
          <w:shd w:val="clear" w:fill="FFFFFF"/>
          <w:lang w:val="en-US" w:eastAsia="zh-CN"/>
        </w:rPr>
        <w:t>（五）政府信息公开平台建设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484747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84747"/>
          <w:spacing w:val="0"/>
          <w:sz w:val="32"/>
          <w:szCs w:val="32"/>
          <w:shd w:val="clear" w:fill="FFFFFF"/>
          <w:lang w:val="en-US" w:eastAsia="zh-CN"/>
        </w:rPr>
        <w:t>我局依托局门户网站、官方微信公众号、官方微博等平台，音进一步规范政府信息公开工作。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0"/>
        <w:rPr>
          <w:rFonts w:hint="eastAsia" w:ascii="楷体" w:hAnsi="楷体" w:eastAsia="楷体" w:cs="楷体"/>
          <w:b/>
          <w:bCs/>
          <w:i w:val="0"/>
          <w:iCs w:val="0"/>
          <w:caps w:val="0"/>
          <w:color w:val="484747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484747"/>
          <w:spacing w:val="0"/>
          <w:sz w:val="32"/>
          <w:szCs w:val="32"/>
          <w:shd w:val="clear" w:fill="FFFFFF"/>
          <w:lang w:val="en-US" w:eastAsia="zh-CN"/>
        </w:rPr>
        <w:t>（六）监督保障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rPr>
          <w:rFonts w:hint="default" w:ascii="仿宋" w:hAnsi="仿宋" w:eastAsia="仿宋" w:cs="仿宋"/>
          <w:i w:val="0"/>
          <w:iCs w:val="0"/>
          <w:caps w:val="0"/>
          <w:color w:val="484747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84747"/>
          <w:spacing w:val="0"/>
          <w:sz w:val="32"/>
          <w:szCs w:val="32"/>
          <w:shd w:val="clear" w:fill="FFFFFF"/>
          <w:lang w:val="en-US" w:eastAsia="zh-CN"/>
        </w:rPr>
        <w:t>我局严格落实政府信息公开有关规定，规范信息发布程序、完成信息审核工作机制，保证政务公开信息发布工作有序开展。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rPr>
          <w:rFonts w:hint="eastAsia" w:ascii="黑体" w:hAnsi="黑体" w:eastAsia="黑体" w:cs="黑体"/>
          <w:i w:val="0"/>
          <w:iCs w:val="0"/>
          <w:caps w:val="0"/>
          <w:color w:val="484747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484747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5"/>
        <w:tblW w:w="9638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19"/>
        <w:gridCol w:w="1330"/>
        <w:gridCol w:w="1587"/>
        <w:gridCol w:w="490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0" w:type="dxa"/>
          <w:jc w:val="center"/>
        </w:trPr>
        <w:tc>
          <w:tcPr>
            <w:tcW w:w="12030" w:type="dxa"/>
            <w:gridSpan w:val="4"/>
            <w:tcBorders>
              <w:top w:val="single" w:color="404040" w:sz="8" w:space="0"/>
              <w:left w:val="single" w:color="404040" w:sz="8" w:space="0"/>
              <w:bottom w:val="single" w:color="404040" w:sz="8" w:space="0"/>
              <w:right w:val="single" w:color="404040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0" w:type="dxa"/>
          <w:jc w:val="center"/>
        </w:trPr>
        <w:tc>
          <w:tcPr>
            <w:tcW w:w="2250" w:type="dxa"/>
            <w:tcBorders>
              <w:top w:val="single" w:color="404040" w:sz="8" w:space="0"/>
              <w:left w:val="single" w:color="404040" w:sz="8" w:space="0"/>
              <w:bottom w:val="single" w:color="404040" w:sz="8" w:space="0"/>
              <w:right w:val="single" w:color="404040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信息内容</w:t>
            </w:r>
          </w:p>
        </w:tc>
        <w:tc>
          <w:tcPr>
            <w:tcW w:w="1620" w:type="dxa"/>
            <w:tcBorders>
              <w:top w:val="single" w:color="404040" w:sz="8" w:space="0"/>
              <w:left w:val="single" w:color="404040" w:sz="8" w:space="0"/>
              <w:bottom w:val="single" w:color="404040" w:sz="8" w:space="0"/>
              <w:right w:val="single" w:color="404040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本年制发件数</w:t>
            </w:r>
          </w:p>
        </w:tc>
        <w:tc>
          <w:tcPr>
            <w:tcW w:w="1950" w:type="dxa"/>
            <w:tcBorders>
              <w:top w:val="single" w:color="404040" w:sz="8" w:space="0"/>
              <w:left w:val="single" w:color="404040" w:sz="8" w:space="0"/>
              <w:bottom w:val="single" w:color="404040" w:sz="8" w:space="0"/>
              <w:right w:val="single" w:color="404040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本年废止件数</w:t>
            </w:r>
          </w:p>
        </w:tc>
        <w:tc>
          <w:tcPr>
            <w:tcW w:w="6165" w:type="dxa"/>
            <w:tcBorders>
              <w:top w:val="single" w:color="404040" w:sz="8" w:space="0"/>
              <w:left w:val="single" w:color="404040" w:sz="8" w:space="0"/>
              <w:bottom w:val="single" w:color="404040" w:sz="8" w:space="0"/>
              <w:right w:val="single" w:color="404040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现行有效件数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0" w:type="dxa"/>
          <w:jc w:val="center"/>
        </w:trPr>
        <w:tc>
          <w:tcPr>
            <w:tcW w:w="2250" w:type="dxa"/>
            <w:tcBorders>
              <w:top w:val="single" w:color="404040" w:sz="8" w:space="0"/>
              <w:left w:val="single" w:color="404040" w:sz="8" w:space="0"/>
              <w:bottom w:val="single" w:color="404040" w:sz="8" w:space="0"/>
              <w:right w:val="single" w:color="404040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规章</w:t>
            </w:r>
          </w:p>
        </w:tc>
        <w:tc>
          <w:tcPr>
            <w:tcW w:w="1620" w:type="dxa"/>
            <w:tcBorders>
              <w:top w:val="single" w:color="404040" w:sz="8" w:space="0"/>
              <w:left w:val="single" w:color="404040" w:sz="8" w:space="0"/>
              <w:bottom w:val="single" w:color="404040" w:sz="8" w:space="0"/>
              <w:right w:val="single" w:color="404040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1950" w:type="dxa"/>
            <w:tcBorders>
              <w:top w:val="single" w:color="404040" w:sz="8" w:space="0"/>
              <w:left w:val="single" w:color="404040" w:sz="8" w:space="0"/>
              <w:bottom w:val="single" w:color="404040" w:sz="8" w:space="0"/>
              <w:right w:val="single" w:color="404040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165" w:type="dxa"/>
            <w:tcBorders>
              <w:top w:val="single" w:color="404040" w:sz="8" w:space="0"/>
              <w:left w:val="single" w:color="404040" w:sz="8" w:space="0"/>
              <w:bottom w:val="single" w:color="404040" w:sz="8" w:space="0"/>
              <w:right w:val="single" w:color="404040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0" w:type="dxa"/>
          <w:jc w:val="center"/>
        </w:trPr>
        <w:tc>
          <w:tcPr>
            <w:tcW w:w="2250" w:type="dxa"/>
            <w:tcBorders>
              <w:top w:val="single" w:color="404040" w:sz="8" w:space="0"/>
              <w:left w:val="single" w:color="404040" w:sz="8" w:space="0"/>
              <w:bottom w:val="single" w:color="404040" w:sz="8" w:space="0"/>
              <w:right w:val="single" w:color="404040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行政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规范性文件</w:t>
            </w:r>
          </w:p>
        </w:tc>
        <w:tc>
          <w:tcPr>
            <w:tcW w:w="1620" w:type="dxa"/>
            <w:tcBorders>
              <w:top w:val="single" w:color="404040" w:sz="8" w:space="0"/>
              <w:left w:val="single" w:color="404040" w:sz="8" w:space="0"/>
              <w:bottom w:val="single" w:color="404040" w:sz="8" w:space="0"/>
              <w:right w:val="single" w:color="404040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1950" w:type="dxa"/>
            <w:tcBorders>
              <w:top w:val="single" w:color="404040" w:sz="8" w:space="0"/>
              <w:left w:val="single" w:color="404040" w:sz="8" w:space="0"/>
              <w:bottom w:val="single" w:color="404040" w:sz="8" w:space="0"/>
              <w:right w:val="single" w:color="404040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165" w:type="dxa"/>
            <w:tcBorders>
              <w:top w:val="single" w:color="404040" w:sz="8" w:space="0"/>
              <w:left w:val="single" w:color="404040" w:sz="8" w:space="0"/>
              <w:bottom w:val="single" w:color="404040" w:sz="8" w:space="0"/>
              <w:right w:val="single" w:color="404040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0" w:type="dxa"/>
          <w:jc w:val="center"/>
        </w:trPr>
        <w:tc>
          <w:tcPr>
            <w:tcW w:w="12030" w:type="dxa"/>
            <w:gridSpan w:val="4"/>
            <w:tcBorders>
              <w:top w:val="single" w:color="404040" w:sz="8" w:space="0"/>
              <w:left w:val="single" w:color="404040" w:sz="8" w:space="0"/>
              <w:bottom w:val="single" w:color="404040" w:sz="8" w:space="0"/>
              <w:right w:val="single" w:color="404040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0" w:type="dxa"/>
          <w:jc w:val="center"/>
        </w:trPr>
        <w:tc>
          <w:tcPr>
            <w:tcW w:w="2250" w:type="dxa"/>
            <w:tcBorders>
              <w:top w:val="single" w:color="404040" w:sz="8" w:space="0"/>
              <w:left w:val="single" w:color="404040" w:sz="8" w:space="0"/>
              <w:bottom w:val="single" w:color="404040" w:sz="8" w:space="0"/>
              <w:right w:val="single" w:color="404040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信息内容</w:t>
            </w:r>
          </w:p>
        </w:tc>
        <w:tc>
          <w:tcPr>
            <w:tcW w:w="9780" w:type="dxa"/>
            <w:gridSpan w:val="3"/>
            <w:tcBorders>
              <w:top w:val="single" w:color="404040" w:sz="8" w:space="0"/>
              <w:left w:val="single" w:color="404040" w:sz="8" w:space="0"/>
              <w:bottom w:val="single" w:color="404040" w:sz="8" w:space="0"/>
              <w:right w:val="single" w:color="404040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0" w:type="dxa"/>
          <w:jc w:val="center"/>
        </w:trPr>
        <w:tc>
          <w:tcPr>
            <w:tcW w:w="2250" w:type="dxa"/>
            <w:tcBorders>
              <w:top w:val="single" w:color="404040" w:sz="8" w:space="0"/>
              <w:left w:val="single" w:color="404040" w:sz="8" w:space="0"/>
              <w:bottom w:val="single" w:color="404040" w:sz="8" w:space="0"/>
              <w:right w:val="single" w:color="404040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行政许可</w:t>
            </w:r>
          </w:p>
        </w:tc>
        <w:tc>
          <w:tcPr>
            <w:tcW w:w="9780" w:type="dxa"/>
            <w:gridSpan w:val="3"/>
            <w:tcBorders>
              <w:top w:val="single" w:color="404040" w:sz="8" w:space="0"/>
              <w:left w:val="single" w:color="404040" w:sz="8" w:space="0"/>
              <w:bottom w:val="single" w:color="404040" w:sz="8" w:space="0"/>
              <w:right w:val="single" w:color="404040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0" w:type="dxa"/>
          <w:jc w:val="center"/>
        </w:trPr>
        <w:tc>
          <w:tcPr>
            <w:tcW w:w="12030" w:type="dxa"/>
            <w:gridSpan w:val="4"/>
            <w:tcBorders>
              <w:top w:val="single" w:color="404040" w:sz="8" w:space="0"/>
              <w:left w:val="single" w:color="404040" w:sz="8" w:space="0"/>
              <w:bottom w:val="single" w:color="404040" w:sz="8" w:space="0"/>
              <w:right w:val="single" w:color="404040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0" w:type="dxa"/>
          <w:jc w:val="center"/>
        </w:trPr>
        <w:tc>
          <w:tcPr>
            <w:tcW w:w="2250" w:type="dxa"/>
            <w:tcBorders>
              <w:top w:val="single" w:color="404040" w:sz="8" w:space="0"/>
              <w:left w:val="single" w:color="404040" w:sz="8" w:space="0"/>
              <w:bottom w:val="single" w:color="404040" w:sz="8" w:space="0"/>
              <w:right w:val="single" w:color="404040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信息内容</w:t>
            </w:r>
          </w:p>
        </w:tc>
        <w:tc>
          <w:tcPr>
            <w:tcW w:w="9780" w:type="dxa"/>
            <w:gridSpan w:val="3"/>
            <w:tcBorders>
              <w:top w:val="single" w:color="404040" w:sz="8" w:space="0"/>
              <w:left w:val="single" w:color="404040" w:sz="8" w:space="0"/>
              <w:bottom w:val="single" w:color="404040" w:sz="8" w:space="0"/>
              <w:right w:val="single" w:color="404040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0" w:type="dxa"/>
          <w:jc w:val="center"/>
        </w:trPr>
        <w:tc>
          <w:tcPr>
            <w:tcW w:w="2250" w:type="dxa"/>
            <w:tcBorders>
              <w:top w:val="single" w:color="404040" w:sz="8" w:space="0"/>
              <w:left w:val="single" w:color="404040" w:sz="8" w:space="0"/>
              <w:bottom w:val="single" w:color="404040" w:sz="8" w:space="0"/>
              <w:right w:val="single" w:color="404040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行政处罚</w:t>
            </w:r>
          </w:p>
        </w:tc>
        <w:tc>
          <w:tcPr>
            <w:tcW w:w="9780" w:type="dxa"/>
            <w:gridSpan w:val="3"/>
            <w:tcBorders>
              <w:top w:val="single" w:color="404040" w:sz="8" w:space="0"/>
              <w:left w:val="single" w:color="404040" w:sz="8" w:space="0"/>
              <w:bottom w:val="single" w:color="404040" w:sz="8" w:space="0"/>
              <w:right w:val="single" w:color="404040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0" w:type="dxa"/>
          <w:jc w:val="center"/>
        </w:trPr>
        <w:tc>
          <w:tcPr>
            <w:tcW w:w="2250" w:type="dxa"/>
            <w:tcBorders>
              <w:top w:val="single" w:color="404040" w:sz="8" w:space="0"/>
              <w:left w:val="single" w:color="404040" w:sz="8" w:space="0"/>
              <w:bottom w:val="single" w:color="404040" w:sz="8" w:space="0"/>
              <w:right w:val="single" w:color="404040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行政强制</w:t>
            </w:r>
          </w:p>
        </w:tc>
        <w:tc>
          <w:tcPr>
            <w:tcW w:w="9780" w:type="dxa"/>
            <w:gridSpan w:val="3"/>
            <w:tcBorders>
              <w:top w:val="single" w:color="404040" w:sz="8" w:space="0"/>
              <w:left w:val="single" w:color="404040" w:sz="8" w:space="0"/>
              <w:bottom w:val="single" w:color="404040" w:sz="8" w:space="0"/>
              <w:right w:val="single" w:color="404040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0" w:type="dxa"/>
          <w:jc w:val="center"/>
        </w:trPr>
        <w:tc>
          <w:tcPr>
            <w:tcW w:w="12030" w:type="dxa"/>
            <w:gridSpan w:val="4"/>
            <w:tcBorders>
              <w:top w:val="single" w:color="404040" w:sz="8" w:space="0"/>
              <w:left w:val="single" w:color="404040" w:sz="8" w:space="0"/>
              <w:bottom w:val="single" w:color="404040" w:sz="8" w:space="0"/>
              <w:right w:val="single" w:color="404040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0" w:type="dxa"/>
          <w:jc w:val="center"/>
        </w:trPr>
        <w:tc>
          <w:tcPr>
            <w:tcW w:w="2250" w:type="dxa"/>
            <w:tcBorders>
              <w:top w:val="single" w:color="404040" w:sz="8" w:space="0"/>
              <w:left w:val="single" w:color="404040" w:sz="8" w:space="0"/>
              <w:bottom w:val="single" w:color="404040" w:sz="8" w:space="0"/>
              <w:right w:val="single" w:color="404040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信息内容</w:t>
            </w:r>
          </w:p>
        </w:tc>
        <w:tc>
          <w:tcPr>
            <w:tcW w:w="9780" w:type="dxa"/>
            <w:gridSpan w:val="3"/>
            <w:tcBorders>
              <w:top w:val="single" w:color="404040" w:sz="8" w:space="0"/>
              <w:left w:val="single" w:color="404040" w:sz="8" w:space="0"/>
              <w:bottom w:val="single" w:color="404040" w:sz="8" w:space="0"/>
              <w:right w:val="single" w:color="404040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本年收费金额（单位：万元）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0" w:type="dxa"/>
          <w:jc w:val="center"/>
        </w:trPr>
        <w:tc>
          <w:tcPr>
            <w:tcW w:w="2250" w:type="dxa"/>
            <w:tcBorders>
              <w:top w:val="single" w:color="404040" w:sz="8" w:space="0"/>
              <w:left w:val="single" w:color="404040" w:sz="8" w:space="0"/>
              <w:bottom w:val="single" w:color="404040" w:sz="8" w:space="0"/>
              <w:right w:val="single" w:color="404040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行政事业性收费</w:t>
            </w:r>
          </w:p>
        </w:tc>
        <w:tc>
          <w:tcPr>
            <w:tcW w:w="9780" w:type="dxa"/>
            <w:gridSpan w:val="3"/>
            <w:tcBorders>
              <w:top w:val="single" w:color="404040" w:sz="8" w:space="0"/>
              <w:left w:val="single" w:color="404040" w:sz="8" w:space="0"/>
              <w:bottom w:val="single" w:color="404040" w:sz="8" w:space="0"/>
              <w:right w:val="single" w:color="404040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rPr>
          <w:rFonts w:hint="eastAsia" w:ascii="黑体" w:hAnsi="黑体" w:eastAsia="黑体" w:cs="黑体"/>
          <w:i w:val="0"/>
          <w:iCs w:val="0"/>
          <w:caps w:val="0"/>
          <w:color w:val="484747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484747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5"/>
        <w:tblW w:w="9522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1"/>
        <w:gridCol w:w="868"/>
        <w:gridCol w:w="2637"/>
        <w:gridCol w:w="722"/>
        <w:gridCol w:w="733"/>
        <w:gridCol w:w="774"/>
        <w:gridCol w:w="795"/>
        <w:gridCol w:w="722"/>
        <w:gridCol w:w="701"/>
        <w:gridCol w:w="64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42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09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4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2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37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法人或其他组织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4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企业</w:t>
            </w:r>
          </w:p>
        </w:tc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机构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社会公益组织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法律服务机构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0" w:type="dxa"/>
          <w:jc w:val="center"/>
        </w:trPr>
        <w:tc>
          <w:tcPr>
            <w:tcW w:w="44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0" w:type="dxa"/>
          <w:jc w:val="center"/>
        </w:trPr>
        <w:tc>
          <w:tcPr>
            <w:tcW w:w="44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2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三、本年度办理结果</w:t>
            </w:r>
          </w:p>
        </w:tc>
        <w:tc>
          <w:tcPr>
            <w:tcW w:w="3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（一）予以公开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（三）不予公开</w:t>
            </w:r>
          </w:p>
        </w:tc>
        <w:tc>
          <w:tcPr>
            <w:tcW w:w="2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1.属于国家秘密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2.其他法律行政法规禁止公开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3.危及“三安全一稳定”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4.保护第三方合法权益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5.属于三类内部事务信息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6.属于四类过程性信息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7.属于行政执法案卷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8.属于行政查询事项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（四）无法提供</w:t>
            </w:r>
          </w:p>
        </w:tc>
        <w:tc>
          <w:tcPr>
            <w:tcW w:w="2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1.本机关不掌握相关政府信息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0" w:type="dxa"/>
          <w:jc w:val="center"/>
        </w:trPr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2.没有现成信息需要另行制作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3.补正后申请内容仍不明确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（五）不予处理</w:t>
            </w:r>
          </w:p>
        </w:tc>
        <w:tc>
          <w:tcPr>
            <w:tcW w:w="2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1.信访举报投诉类申请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2.重复申请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0" w:type="dxa"/>
          <w:jc w:val="center"/>
        </w:trPr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3.要求提供公开出版物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4.无正当理由大量反复申请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0" w:type="dxa"/>
          <w:jc w:val="center"/>
        </w:trPr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（六）其他处理</w:t>
            </w:r>
          </w:p>
        </w:tc>
        <w:tc>
          <w:tcPr>
            <w:tcW w:w="2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3.其他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（七）总计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4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四、结转下年度继续办理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rPr>
          <w:rFonts w:hint="eastAsia" w:ascii="黑体" w:hAnsi="黑体" w:eastAsia="黑体" w:cs="黑体"/>
          <w:i w:val="0"/>
          <w:iCs w:val="0"/>
          <w:caps w:val="0"/>
          <w:color w:val="484747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484747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5"/>
        <w:tblW w:w="9464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8"/>
        <w:gridCol w:w="605"/>
        <w:gridCol w:w="605"/>
        <w:gridCol w:w="606"/>
        <w:gridCol w:w="669"/>
        <w:gridCol w:w="553"/>
        <w:gridCol w:w="606"/>
        <w:gridCol w:w="606"/>
        <w:gridCol w:w="606"/>
        <w:gridCol w:w="627"/>
        <w:gridCol w:w="606"/>
        <w:gridCol w:w="606"/>
        <w:gridCol w:w="606"/>
        <w:gridCol w:w="606"/>
        <w:gridCol w:w="66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754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1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7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7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7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8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7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8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1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484747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484747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484747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484747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484747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rPr>
          <w:rFonts w:hint="eastAsia" w:ascii="黑体" w:hAnsi="黑体" w:eastAsia="黑体" w:cs="黑体"/>
          <w:i w:val="0"/>
          <w:iCs w:val="0"/>
          <w:caps w:val="0"/>
          <w:color w:val="484747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484747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" w:hAnsi="仿宋" w:eastAsia="仿宋" w:cs="仿宋"/>
          <w:i w:val="0"/>
          <w:iCs w:val="0"/>
          <w:caps w:val="0"/>
          <w:color w:val="484747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84747"/>
          <w:spacing w:val="0"/>
          <w:sz w:val="32"/>
          <w:szCs w:val="32"/>
          <w:shd w:val="clear" w:fill="FFFFFF"/>
          <w:lang w:eastAsia="zh-CN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484747"/>
          <w:spacing w:val="0"/>
          <w:sz w:val="32"/>
          <w:szCs w:val="32"/>
          <w:shd w:val="clear" w:fill="FFFFFF"/>
        </w:rPr>
        <w:t>年，我</w:t>
      </w:r>
      <w:r>
        <w:rPr>
          <w:rFonts w:hint="eastAsia" w:ascii="仿宋" w:hAnsi="仿宋" w:eastAsia="仿宋" w:cs="仿宋"/>
          <w:i w:val="0"/>
          <w:iCs w:val="0"/>
          <w:caps w:val="0"/>
          <w:color w:val="484747"/>
          <w:spacing w:val="0"/>
          <w:sz w:val="32"/>
          <w:szCs w:val="32"/>
          <w:shd w:val="clear" w:fill="FFFFFF"/>
          <w:lang w:eastAsia="zh-CN"/>
        </w:rPr>
        <w:t>局</w:t>
      </w:r>
      <w:r>
        <w:rPr>
          <w:rFonts w:hint="eastAsia" w:ascii="仿宋" w:hAnsi="仿宋" w:eastAsia="仿宋" w:cs="仿宋"/>
          <w:i w:val="0"/>
          <w:iCs w:val="0"/>
          <w:caps w:val="0"/>
          <w:color w:val="484747"/>
          <w:spacing w:val="0"/>
          <w:sz w:val="32"/>
          <w:szCs w:val="32"/>
          <w:shd w:val="clear" w:fill="FFFFFF"/>
        </w:rPr>
        <w:t>政府信息和政务公开工作虽然取得了一些成绩，但仍存在不足。一</w:t>
      </w:r>
      <w:r>
        <w:rPr>
          <w:rFonts w:hint="eastAsia" w:ascii="仿宋" w:hAnsi="仿宋" w:eastAsia="仿宋" w:cs="仿宋"/>
          <w:i w:val="0"/>
          <w:iCs w:val="0"/>
          <w:caps w:val="0"/>
          <w:color w:val="484747"/>
          <w:spacing w:val="0"/>
          <w:sz w:val="32"/>
          <w:szCs w:val="32"/>
          <w:shd w:val="clear" w:fill="FFFFFF"/>
          <w:lang w:val="en-US" w:eastAsia="zh-CN"/>
        </w:rPr>
        <w:t>是</w:t>
      </w:r>
      <w:r>
        <w:rPr>
          <w:rFonts w:hint="eastAsia" w:ascii="仿宋" w:hAnsi="仿宋" w:eastAsia="仿宋" w:cs="仿宋"/>
          <w:i w:val="0"/>
          <w:iCs w:val="0"/>
          <w:caps w:val="0"/>
          <w:color w:val="484747"/>
          <w:spacing w:val="0"/>
          <w:sz w:val="32"/>
          <w:szCs w:val="32"/>
          <w:shd w:val="clear" w:fill="FFFFFF"/>
        </w:rPr>
        <w:t>信息公开工作</w:t>
      </w:r>
      <w:r>
        <w:rPr>
          <w:rFonts w:hint="eastAsia" w:ascii="仿宋" w:hAnsi="仿宋" w:eastAsia="仿宋" w:cs="仿宋"/>
          <w:i w:val="0"/>
          <w:iCs w:val="0"/>
          <w:caps w:val="0"/>
          <w:color w:val="484747"/>
          <w:spacing w:val="0"/>
          <w:sz w:val="32"/>
          <w:szCs w:val="32"/>
          <w:shd w:val="clear" w:fill="FFFFFF"/>
          <w:lang w:eastAsia="zh-CN"/>
        </w:rPr>
        <w:t>人才</w:t>
      </w:r>
      <w:r>
        <w:rPr>
          <w:rFonts w:hint="eastAsia" w:ascii="仿宋" w:hAnsi="仿宋" w:eastAsia="仿宋" w:cs="仿宋"/>
          <w:i w:val="0"/>
          <w:iCs w:val="0"/>
          <w:caps w:val="0"/>
          <w:color w:val="484747"/>
          <w:spacing w:val="0"/>
          <w:sz w:val="32"/>
          <w:szCs w:val="32"/>
          <w:shd w:val="clear" w:fill="FFFFFF"/>
        </w:rPr>
        <w:t>队伍</w:t>
      </w:r>
      <w:r>
        <w:rPr>
          <w:rFonts w:hint="eastAsia" w:ascii="仿宋" w:hAnsi="仿宋" w:eastAsia="仿宋" w:cs="仿宋"/>
          <w:i w:val="0"/>
          <w:iCs w:val="0"/>
          <w:caps w:val="0"/>
          <w:color w:val="484747"/>
          <w:spacing w:val="0"/>
          <w:sz w:val="32"/>
          <w:szCs w:val="32"/>
          <w:shd w:val="clear" w:fill="FFFFFF"/>
          <w:lang w:eastAsia="zh-CN"/>
        </w:rPr>
        <w:t>需要</w:t>
      </w:r>
      <w:r>
        <w:rPr>
          <w:rFonts w:hint="eastAsia" w:ascii="仿宋" w:hAnsi="仿宋" w:eastAsia="仿宋" w:cs="仿宋"/>
          <w:i w:val="0"/>
          <w:iCs w:val="0"/>
          <w:caps w:val="0"/>
          <w:color w:val="484747"/>
          <w:spacing w:val="0"/>
          <w:sz w:val="32"/>
          <w:szCs w:val="32"/>
          <w:shd w:val="clear" w:fill="FFFFFF"/>
        </w:rPr>
        <w:t>进一步加强。</w:t>
      </w:r>
      <w:r>
        <w:rPr>
          <w:rFonts w:hint="eastAsia" w:ascii="仿宋" w:hAnsi="仿宋" w:eastAsia="仿宋" w:cs="仿宋"/>
          <w:i w:val="0"/>
          <w:iCs w:val="0"/>
          <w:caps w:val="0"/>
          <w:color w:val="484747"/>
          <w:spacing w:val="0"/>
          <w:sz w:val="32"/>
          <w:szCs w:val="32"/>
          <w:shd w:val="clear" w:fill="FFFFFF"/>
          <w:lang w:val="en-US" w:eastAsia="zh-CN"/>
        </w:rPr>
        <w:t>二是</w:t>
      </w:r>
      <w:r>
        <w:rPr>
          <w:rFonts w:hint="eastAsia" w:ascii="仿宋" w:hAnsi="仿宋" w:eastAsia="仿宋" w:cs="仿宋"/>
          <w:i w:val="0"/>
          <w:iCs w:val="0"/>
          <w:caps w:val="0"/>
          <w:color w:val="484747"/>
          <w:spacing w:val="0"/>
          <w:sz w:val="32"/>
          <w:szCs w:val="32"/>
          <w:shd w:val="clear" w:fill="FFFFFF"/>
        </w:rPr>
        <w:t>局官网主动公开</w:t>
      </w:r>
      <w:r>
        <w:rPr>
          <w:rFonts w:hint="eastAsia" w:ascii="仿宋" w:hAnsi="仿宋" w:eastAsia="仿宋" w:cs="仿宋"/>
          <w:i w:val="0"/>
          <w:iCs w:val="0"/>
          <w:caps w:val="0"/>
          <w:color w:val="484747"/>
          <w:spacing w:val="0"/>
          <w:sz w:val="32"/>
          <w:szCs w:val="32"/>
          <w:shd w:val="clear" w:fill="FFFFFF"/>
          <w:lang w:eastAsia="zh-CN"/>
        </w:rPr>
        <w:t>工作及时性好要进一步增强</w:t>
      </w:r>
      <w:r>
        <w:rPr>
          <w:rFonts w:hint="eastAsia" w:ascii="仿宋" w:hAnsi="仿宋" w:eastAsia="仿宋" w:cs="仿宋"/>
          <w:i w:val="0"/>
          <w:iCs w:val="0"/>
          <w:caps w:val="0"/>
          <w:color w:val="484747"/>
          <w:spacing w:val="0"/>
          <w:sz w:val="32"/>
          <w:szCs w:val="32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rPr>
          <w:rFonts w:hint="eastAsia" w:ascii="黑体" w:hAnsi="黑体" w:eastAsia="黑体" w:cs="黑体"/>
          <w:i w:val="0"/>
          <w:iCs w:val="0"/>
          <w:caps w:val="0"/>
          <w:color w:val="484747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484747"/>
          <w:spacing w:val="0"/>
          <w:sz w:val="32"/>
          <w:szCs w:val="32"/>
          <w:shd w:val="clear" w:fill="FFFFFF"/>
        </w:rPr>
        <w:t>六、其他需要报告的事项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484747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84747"/>
          <w:spacing w:val="0"/>
          <w:kern w:val="0"/>
          <w:sz w:val="32"/>
          <w:szCs w:val="32"/>
          <w:shd w:val="clear" w:fill="FFFFFF"/>
          <w:lang w:val="en-US" w:eastAsia="zh-CN" w:bidi="ar"/>
        </w:rPr>
        <w:t>2025年廊坊市应急管理局未产生政府信息公开处理费用。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廊坊市应急管理局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2026年1月24日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3NjBhOGRiYTNkZDk0YzFlMmUwMmE3ZjgwODE2ZGUifQ=="/>
  </w:docVars>
  <w:rsids>
    <w:rsidRoot w:val="389319AE"/>
    <w:rsid w:val="02C717A5"/>
    <w:rsid w:val="0EFFE8ED"/>
    <w:rsid w:val="23067321"/>
    <w:rsid w:val="2B9374CE"/>
    <w:rsid w:val="389319AE"/>
    <w:rsid w:val="3F9A30B0"/>
    <w:rsid w:val="4E620A40"/>
    <w:rsid w:val="6B314CFD"/>
    <w:rsid w:val="CF7FD400"/>
    <w:rsid w:val="E7FDA12D"/>
    <w:rsid w:val="FEEBF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1794</Words>
  <Characters>1835</Characters>
  <Lines>0</Lines>
  <Paragraphs>0</Paragraphs>
  <TotalTime>93</TotalTime>
  <ScaleCrop>false</ScaleCrop>
  <LinksUpToDate>false</LinksUpToDate>
  <CharactersWithSpaces>1904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2024-01-20T15:13:00Z</dcterms:created>
  <dc:creator>Lenovo1</dc:creator>
  <cp:lastModifiedBy>Hy</cp:lastModifiedBy>
  <cp:lastPrinted>2025-01-24T17:04:00Z</cp:lastPrinted>
  <dcterms:modified xsi:type="dcterms:W3CDTF">2026-02-25T15:41:50Z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1BB56116DD4744D38BD65F09985DF469_11</vt:lpwstr>
  </property>
</Properties>
</file>